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65" w:rsidRDefault="00AA2165" w:rsidP="00AA2165">
      <w:pPr>
        <w:suppressAutoHyphens w:val="0"/>
        <w:overflowPunct/>
        <w:spacing w:line="276" w:lineRule="auto"/>
        <w:jc w:val="center"/>
        <w:textAlignment w:val="auto"/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</w:pPr>
      <w:r w:rsidRPr="00A9448B">
        <w:rPr>
          <w:rFonts w:asciiTheme="minorHAnsi" w:hAnsiTheme="minorHAnsi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164DF605" wp14:editId="47E3DCC2">
            <wp:simplePos x="0" y="0"/>
            <wp:positionH relativeFrom="column">
              <wp:posOffset>-42545</wp:posOffset>
            </wp:positionH>
            <wp:positionV relativeFrom="paragraph">
              <wp:posOffset>179070</wp:posOffset>
            </wp:positionV>
            <wp:extent cx="1600200" cy="782320"/>
            <wp:effectExtent l="0" t="0" r="0" b="0"/>
            <wp:wrapSquare wrapText="largest"/>
            <wp:docPr id="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2165" w:rsidRDefault="00240111" w:rsidP="00AA2165">
      <w:pPr>
        <w:suppressAutoHyphens w:val="0"/>
        <w:overflowPunct/>
        <w:spacing w:line="276" w:lineRule="auto"/>
        <w:jc w:val="center"/>
        <w:textAlignment w:val="auto"/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</w:pPr>
      <w:r w:rsidRPr="00A9448B">
        <w:rPr>
          <w:rFonts w:asciiTheme="minorHAnsi" w:hAnsiTheme="minorHAnsi"/>
          <w:noProof/>
          <w:sz w:val="24"/>
          <w:szCs w:val="24"/>
        </w:rPr>
        <w:drawing>
          <wp:anchor distT="0" distB="0" distL="114300" distR="0" simplePos="0" relativeHeight="251663360" behindDoc="0" locked="0" layoutInCell="1" allowOverlap="1" wp14:anchorId="0B98DF23" wp14:editId="02B50155">
            <wp:simplePos x="0" y="0"/>
            <wp:positionH relativeFrom="column">
              <wp:posOffset>2752090</wp:posOffset>
            </wp:positionH>
            <wp:positionV relativeFrom="paragraph">
              <wp:posOffset>88900</wp:posOffset>
            </wp:positionV>
            <wp:extent cx="1628775" cy="603250"/>
            <wp:effectExtent l="0" t="0" r="9525" b="6350"/>
            <wp:wrapSquare wrapText="bothSides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0B5">
        <w:rPr>
          <w:noProof/>
        </w:rPr>
        <w:drawing>
          <wp:inline distT="0" distB="0" distL="0" distR="0" wp14:anchorId="32A19ACA" wp14:editId="7CBC0993">
            <wp:extent cx="1943100" cy="733425"/>
            <wp:effectExtent l="0" t="0" r="0" b="9525"/>
            <wp:docPr id="2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165" w:rsidRDefault="00AA2165" w:rsidP="00AA2165">
      <w:pPr>
        <w:suppressAutoHyphens w:val="0"/>
        <w:overflowPunct/>
        <w:spacing w:line="276" w:lineRule="auto"/>
        <w:jc w:val="center"/>
        <w:textAlignment w:val="auto"/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</w:pPr>
    </w:p>
    <w:p w:rsidR="00AA2165" w:rsidRDefault="00AA2165" w:rsidP="00AA2165">
      <w:pPr>
        <w:suppressAutoHyphens w:val="0"/>
        <w:overflowPunct/>
        <w:spacing w:line="276" w:lineRule="auto"/>
        <w:jc w:val="center"/>
        <w:textAlignment w:val="auto"/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</w:pPr>
      <w:bookmarkStart w:id="0" w:name="_GoBack"/>
      <w:bookmarkEnd w:id="0"/>
    </w:p>
    <w:p w:rsidR="00AA2165" w:rsidRDefault="00AA2165" w:rsidP="00AA2165">
      <w:pPr>
        <w:suppressAutoHyphens w:val="0"/>
        <w:overflowPunct/>
        <w:spacing w:line="276" w:lineRule="auto"/>
        <w:jc w:val="center"/>
        <w:textAlignment w:val="auto"/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</w:pPr>
    </w:p>
    <w:p w:rsidR="00AA2165" w:rsidRDefault="00AA2165" w:rsidP="00AA2165">
      <w:pPr>
        <w:suppressAutoHyphens w:val="0"/>
        <w:overflowPunct/>
        <w:spacing w:line="276" w:lineRule="auto"/>
        <w:jc w:val="center"/>
        <w:textAlignment w:val="auto"/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</w:pPr>
      <w:r w:rsidRPr="00A9448B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 xml:space="preserve">Projekt: Wyposażenie zaplecza technicznego Spółki "Przewozy Regionalne" 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br/>
      </w:r>
      <w:r w:rsidRPr="00A9448B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>w infrastrukturę służącą do utrzymania kolejowego taboru pasażerskiego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 xml:space="preserve"> </w:t>
      </w:r>
    </w:p>
    <w:p w:rsidR="00AA2165" w:rsidRPr="00A9448B" w:rsidRDefault="00AA2165" w:rsidP="00AA2165">
      <w:pPr>
        <w:suppressAutoHyphens w:val="0"/>
        <w:overflowPunct/>
        <w:spacing w:line="276" w:lineRule="auto"/>
        <w:jc w:val="center"/>
        <w:textAlignment w:val="auto"/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</w:pPr>
      <w:r w:rsidRPr="00A9448B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>Przewozy Regionalne Sp. z o.o.</w:t>
      </w:r>
    </w:p>
    <w:p w:rsidR="00AA2165" w:rsidRPr="00A9448B" w:rsidRDefault="00AA2165" w:rsidP="00AA2165">
      <w:pPr>
        <w:suppressAutoHyphens w:val="0"/>
        <w:overflowPunct/>
        <w:spacing w:before="240" w:line="276" w:lineRule="auto"/>
        <w:jc w:val="center"/>
        <w:textAlignment w:val="auto"/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</w:pPr>
      <w:r w:rsidRPr="00A9448B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>Program Operacyjny Infrastruktura i Środowisko 2007-2013</w:t>
      </w:r>
    </w:p>
    <w:p w:rsidR="00AA2165" w:rsidRPr="00A9448B" w:rsidRDefault="00AA2165" w:rsidP="00AA2165">
      <w:pPr>
        <w:suppressAutoHyphens w:val="0"/>
        <w:overflowPunct/>
        <w:spacing w:line="276" w:lineRule="auto"/>
        <w:jc w:val="center"/>
        <w:textAlignment w:val="auto"/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</w:pPr>
      <w:r w:rsidRPr="00A9448B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>oś priorytetowa VII Transport przyjazny środowisku</w:t>
      </w:r>
    </w:p>
    <w:p w:rsidR="00AA2165" w:rsidRPr="00A9448B" w:rsidRDefault="00AA2165" w:rsidP="00AA2165">
      <w:pPr>
        <w:suppressAutoHyphens w:val="0"/>
        <w:overflowPunct/>
        <w:spacing w:line="276" w:lineRule="auto"/>
        <w:jc w:val="center"/>
        <w:textAlignment w:val="auto"/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</w:pPr>
      <w:r w:rsidRPr="00A9448B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>działanie 7.1 Rozwój transportu kolejowego.</w:t>
      </w:r>
    </w:p>
    <w:p w:rsidR="00AA2165" w:rsidRPr="00A9448B" w:rsidRDefault="00AA2165" w:rsidP="00AA2165">
      <w:pPr>
        <w:suppressAutoHyphens w:val="0"/>
        <w:overflowPunct/>
        <w:spacing w:before="240"/>
        <w:jc w:val="center"/>
        <w:textAlignment w:val="auto"/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</w:pPr>
      <w:r w:rsidRPr="00A9448B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>Umowa o dofinansowanie nr POIS.07.01.00-00-080/14-00</w:t>
      </w:r>
    </w:p>
    <w:p w:rsidR="00AA2165" w:rsidRPr="00A9448B" w:rsidRDefault="00AA2165" w:rsidP="00AA2165">
      <w:pPr>
        <w:suppressAutoHyphens w:val="0"/>
        <w:overflowPunct/>
        <w:jc w:val="center"/>
        <w:textAlignment w:val="auto"/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</w:pPr>
      <w:r w:rsidRPr="00A9448B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>zawarta w Warszawie dnia 04 września 2015 r.</w:t>
      </w:r>
    </w:p>
    <w:p w:rsidR="00AA2165" w:rsidRPr="00A9448B" w:rsidRDefault="00AA2165" w:rsidP="00AA2165">
      <w:pPr>
        <w:suppressAutoHyphens w:val="0"/>
        <w:overflowPunct/>
        <w:spacing w:before="240"/>
        <w:jc w:val="center"/>
        <w:textAlignment w:val="auto"/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</w:pPr>
      <w:r w:rsidRPr="00A9448B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 xml:space="preserve">Wartość projektu to </w:t>
      </w:r>
      <w:r w:rsidR="00624CF5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>69 914 844,98</w:t>
      </w:r>
      <w:r w:rsidRPr="00A9448B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 xml:space="preserve"> PLN</w:t>
      </w:r>
    </w:p>
    <w:p w:rsidR="00AA2165" w:rsidRPr="00A9448B" w:rsidRDefault="00AA2165" w:rsidP="00AA2165">
      <w:pPr>
        <w:suppressAutoHyphens w:val="0"/>
        <w:overflowPunct/>
        <w:jc w:val="center"/>
        <w:textAlignment w:val="auto"/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</w:pPr>
      <w:r w:rsidRPr="00A9448B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>Maksymalna wartość dofinansowania z Unii Europejskiej to: 43 214 802,17 PLN</w:t>
      </w:r>
    </w:p>
    <w:p w:rsidR="00AA2165" w:rsidRPr="00A9448B" w:rsidRDefault="00AA2165" w:rsidP="00AA2165">
      <w:pPr>
        <w:suppressAutoHyphens w:val="0"/>
        <w:overflowPunct/>
        <w:spacing w:before="120" w:after="120" w:line="276" w:lineRule="auto"/>
        <w:jc w:val="center"/>
        <w:textAlignment w:val="auto"/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</w:pPr>
    </w:p>
    <w:p w:rsidR="00AA2165" w:rsidRPr="00A9448B" w:rsidRDefault="00AA2165" w:rsidP="00AA2165">
      <w:pPr>
        <w:spacing w:line="195" w:lineRule="atLeast"/>
        <w:rPr>
          <w:rFonts w:asciiTheme="minorHAnsi" w:hAnsiTheme="minorHAnsi"/>
          <w:color w:val="000000"/>
          <w:sz w:val="24"/>
          <w:szCs w:val="24"/>
        </w:rPr>
      </w:pPr>
    </w:p>
    <w:p w:rsidR="00AA2165" w:rsidRPr="00A9448B" w:rsidRDefault="00693797" w:rsidP="00AA2165">
      <w:pPr>
        <w:spacing w:after="283"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>
        <w:rPr>
          <w:rFonts w:asciiTheme="minorHAnsi" w:hAnsiTheme="minorHAnsi"/>
          <w:color w:val="222222"/>
          <w:sz w:val="24"/>
          <w:szCs w:val="24"/>
        </w:rPr>
        <w:tab/>
      </w:r>
      <w:r w:rsidR="00AA2165" w:rsidRPr="00A9448B">
        <w:rPr>
          <w:rFonts w:asciiTheme="minorHAnsi" w:hAnsiTheme="minorHAnsi"/>
          <w:color w:val="222222"/>
          <w:sz w:val="24"/>
          <w:szCs w:val="24"/>
        </w:rPr>
        <w:t xml:space="preserve">Projekt </w:t>
      </w:r>
      <w:proofErr w:type="spellStart"/>
      <w:r w:rsidR="00AA2165" w:rsidRPr="00A9448B">
        <w:rPr>
          <w:rFonts w:asciiTheme="minorHAnsi" w:hAnsiTheme="minorHAnsi"/>
          <w:color w:val="222222"/>
          <w:sz w:val="24"/>
          <w:szCs w:val="24"/>
        </w:rPr>
        <w:t>pn</w:t>
      </w:r>
      <w:proofErr w:type="spellEnd"/>
      <w:r w:rsidR="00AA2165" w:rsidRPr="00A9448B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AA2165" w:rsidRPr="00A9448B">
        <w:rPr>
          <w:rFonts w:asciiTheme="minorHAnsi" w:hAnsiTheme="minorHAnsi"/>
          <w:i/>
          <w:color w:val="222222"/>
          <w:sz w:val="24"/>
          <w:szCs w:val="24"/>
        </w:rPr>
        <w:t>"</w:t>
      </w:r>
      <w:r w:rsidR="00AA2165" w:rsidRPr="00A9448B">
        <w:rPr>
          <w:rFonts w:asciiTheme="minorHAnsi" w:hAnsiTheme="minorHAnsi"/>
          <w:i/>
          <w:color w:val="000000"/>
          <w:sz w:val="24"/>
          <w:szCs w:val="24"/>
        </w:rPr>
        <w:t xml:space="preserve">Wyposażenie zaplecza technicznego Spółki "Przewozy Regionalne" </w:t>
      </w:r>
      <w:r w:rsidR="00AA2165" w:rsidRPr="00A9448B">
        <w:rPr>
          <w:rFonts w:asciiTheme="minorHAnsi" w:hAnsiTheme="minorHAnsi"/>
          <w:i/>
          <w:color w:val="000000"/>
          <w:sz w:val="24"/>
          <w:szCs w:val="24"/>
        </w:rPr>
        <w:br/>
        <w:t xml:space="preserve">w infrastrukturę służącą do utrzymania kolejowego taboru pasażerskiego" </w:t>
      </w:r>
      <w:r w:rsidR="00AA2165" w:rsidRPr="00A9448B">
        <w:rPr>
          <w:rFonts w:asciiTheme="minorHAnsi" w:hAnsiTheme="minorHAnsi"/>
          <w:color w:val="000000"/>
          <w:sz w:val="24"/>
          <w:szCs w:val="24"/>
        </w:rPr>
        <w:t xml:space="preserve">obejmuje swoim zakresem </w:t>
      </w:r>
      <w:r w:rsidR="00AA2165" w:rsidRPr="00A9448B">
        <w:rPr>
          <w:rFonts w:asciiTheme="minorHAnsi" w:hAnsiTheme="minorHAnsi"/>
          <w:color w:val="222222"/>
          <w:sz w:val="24"/>
          <w:szCs w:val="24"/>
        </w:rPr>
        <w:t xml:space="preserve">15 punktów utrzymania taboru (PUT) Spółki "Przewozy Regionalne" </w:t>
      </w:r>
      <w:r w:rsidR="00AA2165" w:rsidRPr="00A9448B">
        <w:rPr>
          <w:rFonts w:asciiTheme="minorHAnsi" w:hAnsiTheme="minorHAnsi"/>
          <w:color w:val="000000"/>
          <w:sz w:val="24"/>
          <w:szCs w:val="24"/>
        </w:rPr>
        <w:t>zlokalizowanych w 10 województwach:</w:t>
      </w:r>
    </w:p>
    <w:p w:rsidR="00AA2165" w:rsidRPr="00A9448B" w:rsidRDefault="00AA2165" w:rsidP="00AA2165">
      <w:pPr>
        <w:pStyle w:val="Tretekstu"/>
        <w:numPr>
          <w:ilvl w:val="0"/>
          <w:numId w:val="1"/>
        </w:numPr>
        <w:tabs>
          <w:tab w:val="left" w:pos="0"/>
        </w:tabs>
        <w:spacing w:before="119" w:after="119"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9448B">
        <w:rPr>
          <w:rFonts w:asciiTheme="minorHAnsi" w:hAnsiTheme="minorHAnsi"/>
          <w:color w:val="000000"/>
          <w:sz w:val="24"/>
          <w:szCs w:val="24"/>
        </w:rPr>
        <w:t>dolnośląskie (Wrocław)</w:t>
      </w:r>
    </w:p>
    <w:p w:rsidR="00AA2165" w:rsidRPr="00A9448B" w:rsidRDefault="00AA2165" w:rsidP="00AA2165">
      <w:pPr>
        <w:pStyle w:val="Tretekstu"/>
        <w:numPr>
          <w:ilvl w:val="0"/>
          <w:numId w:val="1"/>
        </w:numPr>
        <w:tabs>
          <w:tab w:val="left" w:pos="0"/>
        </w:tabs>
        <w:spacing w:before="119" w:after="119"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9448B">
        <w:rPr>
          <w:rFonts w:asciiTheme="minorHAnsi" w:hAnsiTheme="minorHAnsi"/>
          <w:color w:val="000000"/>
          <w:sz w:val="24"/>
          <w:szCs w:val="24"/>
        </w:rPr>
        <w:t>lubelskie (Lublin, Łuków)</w:t>
      </w:r>
    </w:p>
    <w:p w:rsidR="00AA2165" w:rsidRPr="00A9448B" w:rsidRDefault="00AA2165" w:rsidP="00AA2165">
      <w:pPr>
        <w:pStyle w:val="Tretekstu"/>
        <w:numPr>
          <w:ilvl w:val="0"/>
          <w:numId w:val="1"/>
        </w:numPr>
        <w:tabs>
          <w:tab w:val="left" w:pos="0"/>
        </w:tabs>
        <w:spacing w:before="119" w:after="119"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9448B">
        <w:rPr>
          <w:rFonts w:asciiTheme="minorHAnsi" w:hAnsiTheme="minorHAnsi"/>
          <w:color w:val="000000"/>
          <w:sz w:val="24"/>
          <w:szCs w:val="24"/>
        </w:rPr>
        <w:t>lubuskie (Rzepin)</w:t>
      </w:r>
    </w:p>
    <w:p w:rsidR="00AA2165" w:rsidRPr="00A9448B" w:rsidRDefault="00AA2165" w:rsidP="00AA2165">
      <w:pPr>
        <w:pStyle w:val="Tretekstu"/>
        <w:numPr>
          <w:ilvl w:val="0"/>
          <w:numId w:val="1"/>
        </w:numPr>
        <w:tabs>
          <w:tab w:val="left" w:pos="0"/>
        </w:tabs>
        <w:spacing w:before="119" w:after="119"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9448B">
        <w:rPr>
          <w:rFonts w:asciiTheme="minorHAnsi" w:hAnsiTheme="minorHAnsi"/>
          <w:color w:val="000000"/>
          <w:sz w:val="24"/>
          <w:szCs w:val="24"/>
        </w:rPr>
        <w:t>łódzkie (Kruszewiec, Łódź)</w:t>
      </w:r>
    </w:p>
    <w:p w:rsidR="00AA2165" w:rsidRPr="00A9448B" w:rsidRDefault="00AA2165" w:rsidP="00AA2165">
      <w:pPr>
        <w:pStyle w:val="Tretekstu"/>
        <w:numPr>
          <w:ilvl w:val="0"/>
          <w:numId w:val="1"/>
        </w:numPr>
        <w:tabs>
          <w:tab w:val="left" w:pos="0"/>
        </w:tabs>
        <w:spacing w:before="119" w:after="119"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9448B">
        <w:rPr>
          <w:rFonts w:asciiTheme="minorHAnsi" w:hAnsiTheme="minorHAnsi"/>
          <w:color w:val="000000"/>
          <w:sz w:val="24"/>
          <w:szCs w:val="24"/>
        </w:rPr>
        <w:t>opolskie (Kędzierzyn-Koźle)</w:t>
      </w:r>
    </w:p>
    <w:p w:rsidR="00AA2165" w:rsidRPr="00A9448B" w:rsidRDefault="00AA2165" w:rsidP="00AA2165">
      <w:pPr>
        <w:pStyle w:val="Tretekstu"/>
        <w:numPr>
          <w:ilvl w:val="0"/>
          <w:numId w:val="1"/>
        </w:numPr>
        <w:tabs>
          <w:tab w:val="left" w:pos="0"/>
        </w:tabs>
        <w:spacing w:before="119" w:after="119"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9448B">
        <w:rPr>
          <w:rFonts w:asciiTheme="minorHAnsi" w:hAnsiTheme="minorHAnsi"/>
          <w:color w:val="000000"/>
          <w:sz w:val="24"/>
          <w:szCs w:val="24"/>
        </w:rPr>
        <w:t>podlaskie (Białystok)</w:t>
      </w:r>
    </w:p>
    <w:p w:rsidR="00AA2165" w:rsidRPr="00A9448B" w:rsidRDefault="00AA2165" w:rsidP="00AA2165">
      <w:pPr>
        <w:pStyle w:val="Tretekstu"/>
        <w:numPr>
          <w:ilvl w:val="0"/>
          <w:numId w:val="1"/>
        </w:numPr>
        <w:tabs>
          <w:tab w:val="left" w:pos="0"/>
        </w:tabs>
        <w:spacing w:before="119" w:after="119"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9448B">
        <w:rPr>
          <w:rFonts w:asciiTheme="minorHAnsi" w:hAnsiTheme="minorHAnsi"/>
          <w:color w:val="000000"/>
          <w:sz w:val="24"/>
          <w:szCs w:val="24"/>
        </w:rPr>
        <w:t>świętokrzyskie (Skarżysko-Kamienna)</w:t>
      </w:r>
    </w:p>
    <w:p w:rsidR="00AA2165" w:rsidRPr="00A9448B" w:rsidRDefault="00AA2165" w:rsidP="00AA2165">
      <w:pPr>
        <w:pStyle w:val="Tretekstu"/>
        <w:numPr>
          <w:ilvl w:val="0"/>
          <w:numId w:val="1"/>
        </w:numPr>
        <w:tabs>
          <w:tab w:val="left" w:pos="0"/>
        </w:tabs>
        <w:spacing w:before="119" w:after="119"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9448B">
        <w:rPr>
          <w:rFonts w:asciiTheme="minorHAnsi" w:hAnsiTheme="minorHAnsi"/>
          <w:color w:val="000000"/>
          <w:sz w:val="24"/>
          <w:szCs w:val="24"/>
        </w:rPr>
        <w:t>warmińsko-mazurskie (Iława, Olsztyn)</w:t>
      </w:r>
    </w:p>
    <w:p w:rsidR="00AA2165" w:rsidRDefault="00AA2165" w:rsidP="00AA2165">
      <w:pPr>
        <w:pStyle w:val="Tretekstu"/>
        <w:numPr>
          <w:ilvl w:val="0"/>
          <w:numId w:val="1"/>
        </w:numPr>
        <w:tabs>
          <w:tab w:val="clear" w:pos="707"/>
          <w:tab w:val="left" w:pos="0"/>
        </w:tabs>
        <w:spacing w:before="119" w:after="119"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9448B">
        <w:rPr>
          <w:rFonts w:asciiTheme="minorHAnsi" w:hAnsiTheme="minorHAnsi"/>
          <w:color w:val="000000"/>
          <w:sz w:val="24"/>
          <w:szCs w:val="24"/>
        </w:rPr>
        <w:t>wielkopolskie (Leszno, Poznań)</w:t>
      </w:r>
    </w:p>
    <w:p w:rsidR="00AA2165" w:rsidRPr="00AA2165" w:rsidRDefault="00AA2165" w:rsidP="00AA2165">
      <w:pPr>
        <w:pStyle w:val="Tretekstu"/>
        <w:numPr>
          <w:ilvl w:val="0"/>
          <w:numId w:val="1"/>
        </w:numPr>
        <w:tabs>
          <w:tab w:val="clear" w:pos="707"/>
          <w:tab w:val="left" w:pos="0"/>
        </w:tabs>
        <w:spacing w:before="119" w:after="119" w:line="276" w:lineRule="auto"/>
        <w:ind w:left="568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AA2165">
        <w:rPr>
          <w:rFonts w:asciiTheme="minorHAnsi" w:hAnsiTheme="minorHAnsi"/>
          <w:color w:val="000000"/>
          <w:sz w:val="24"/>
          <w:szCs w:val="24"/>
        </w:rPr>
        <w:t>zachodniopomorskie (Kołobrzeg, Szczecin)</w:t>
      </w:r>
    </w:p>
    <w:p w:rsidR="00AA2165" w:rsidRPr="00A9448B" w:rsidRDefault="00693797" w:rsidP="00AA2165">
      <w:pPr>
        <w:pStyle w:val="Tretekstu"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222222"/>
          <w:sz w:val="24"/>
          <w:szCs w:val="24"/>
        </w:rPr>
        <w:tab/>
      </w:r>
      <w:r w:rsidR="00AA2165" w:rsidRPr="00A9448B">
        <w:rPr>
          <w:rFonts w:asciiTheme="minorHAnsi" w:hAnsiTheme="minorHAnsi"/>
          <w:color w:val="222222"/>
          <w:sz w:val="24"/>
          <w:szCs w:val="24"/>
        </w:rPr>
        <w:t xml:space="preserve">Przez punkt utrzymania taboru (PUT) należy rozumieć miejsce wykonywania utrzymania oraz napraw pojazdów kolejowych wyodrębnione w strukturze organizacyjnej </w:t>
      </w:r>
      <w:r w:rsidR="00AA2165" w:rsidRPr="00A9448B">
        <w:rPr>
          <w:rFonts w:asciiTheme="minorHAnsi" w:hAnsiTheme="minorHAnsi"/>
          <w:color w:val="222222"/>
          <w:sz w:val="24"/>
          <w:szCs w:val="24"/>
        </w:rPr>
        <w:lastRenderedPageBreak/>
        <w:t>Spółki. W ramach Projek</w:t>
      </w:r>
      <w:r w:rsidR="00AA2165">
        <w:rPr>
          <w:rFonts w:asciiTheme="minorHAnsi" w:hAnsiTheme="minorHAnsi"/>
          <w:color w:val="222222"/>
          <w:sz w:val="24"/>
          <w:szCs w:val="24"/>
        </w:rPr>
        <w:t xml:space="preserve">tu ww. PUT-y doposażone zostaną </w:t>
      </w:r>
      <w:r w:rsidR="00AA2165" w:rsidRPr="00A9448B">
        <w:rPr>
          <w:rFonts w:asciiTheme="minorHAnsi" w:hAnsiTheme="minorHAnsi"/>
          <w:color w:val="222222"/>
          <w:sz w:val="24"/>
          <w:szCs w:val="24"/>
        </w:rPr>
        <w:t xml:space="preserve">w nowoczesne urządzenia oraz zostaną rozbudowane istniejące i wybudowane nowe obiekty o podwyższonym standardzie, które będą służyć do utrzymania kolejowego taboru pasażerskiego eksploatowanego przez Spółkę Przewozy Regionalne. Zakres inwestycji realizowanych w Projekcie obejmuje </w:t>
      </w:r>
      <w:r w:rsidR="00AA2165" w:rsidRPr="00A9448B">
        <w:rPr>
          <w:rFonts w:asciiTheme="minorHAnsi" w:hAnsiTheme="minorHAnsi"/>
          <w:color w:val="000000"/>
          <w:sz w:val="24"/>
          <w:szCs w:val="24"/>
        </w:rPr>
        <w:t>m.in:</w:t>
      </w:r>
    </w:p>
    <w:p w:rsidR="00AA2165" w:rsidRPr="00A9448B" w:rsidRDefault="00AA2165" w:rsidP="00AA2165">
      <w:pPr>
        <w:pStyle w:val="Tretekstu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A9448B">
        <w:rPr>
          <w:rFonts w:asciiTheme="minorHAnsi" w:hAnsiTheme="minorHAnsi"/>
          <w:color w:val="222222"/>
          <w:sz w:val="24"/>
          <w:szCs w:val="24"/>
        </w:rPr>
        <w:t xml:space="preserve">naprawy, remonty, modernizacje infrastruktury kolejowej zlokalizowanej </w:t>
      </w:r>
      <w:r w:rsidRPr="00A9448B">
        <w:rPr>
          <w:rFonts w:asciiTheme="minorHAnsi" w:hAnsiTheme="minorHAnsi"/>
          <w:color w:val="222222"/>
          <w:sz w:val="24"/>
          <w:szCs w:val="24"/>
        </w:rPr>
        <w:br/>
        <w:t>w PUT: nawierzchnia torowa (tory, rozjazdy, podtorze, odwodnienie), sieć trakcyjna;</w:t>
      </w:r>
    </w:p>
    <w:p w:rsidR="00AA2165" w:rsidRPr="00A9448B" w:rsidRDefault="00AA2165" w:rsidP="00AA2165">
      <w:pPr>
        <w:pStyle w:val="Tretekstu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A9448B">
        <w:rPr>
          <w:rFonts w:asciiTheme="minorHAnsi" w:hAnsiTheme="minorHAnsi"/>
          <w:color w:val="222222"/>
          <w:sz w:val="24"/>
          <w:szCs w:val="24"/>
        </w:rPr>
        <w:t xml:space="preserve">naprawy, remonty, modernizacje budynków i innych obiektów zlokalizowanych </w:t>
      </w:r>
      <w:r>
        <w:rPr>
          <w:rFonts w:asciiTheme="minorHAnsi" w:hAnsiTheme="minorHAnsi"/>
          <w:color w:val="222222"/>
          <w:sz w:val="24"/>
          <w:szCs w:val="24"/>
        </w:rPr>
        <w:br/>
      </w:r>
      <w:r w:rsidRPr="00A9448B">
        <w:rPr>
          <w:rFonts w:asciiTheme="minorHAnsi" w:hAnsiTheme="minorHAnsi"/>
          <w:color w:val="222222"/>
          <w:sz w:val="24"/>
          <w:szCs w:val="24"/>
        </w:rPr>
        <w:t>w PUT: dachy, ściany, bramy wjazdowe, instalacje: elektryczna, wodno-kanalizacyjna, gazowa, centralnego ogrzewania, sprężonego powietrza;</w:t>
      </w:r>
    </w:p>
    <w:p w:rsidR="00AA2165" w:rsidRPr="00A9448B" w:rsidRDefault="00AA2165" w:rsidP="00AA2165">
      <w:pPr>
        <w:pStyle w:val="Tretekstu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A9448B">
        <w:rPr>
          <w:rFonts w:asciiTheme="minorHAnsi" w:hAnsiTheme="minorHAnsi"/>
          <w:color w:val="222222"/>
          <w:sz w:val="24"/>
          <w:szCs w:val="24"/>
        </w:rPr>
        <w:t>zakup, naprawy, modernizacje wyposażenia PUT: dźwigi, wózki widłowe, wiertarki, suwnice, prasy hydrauliczne, stanowiska diagnostyczne, kanały rewizyjne, narzędzia, przyrządy.</w:t>
      </w:r>
    </w:p>
    <w:p w:rsidR="00AA2165" w:rsidRPr="00A9448B" w:rsidRDefault="00693797" w:rsidP="00AA216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AA2165" w:rsidRPr="00A9448B">
        <w:rPr>
          <w:rFonts w:asciiTheme="minorHAnsi" w:hAnsiTheme="minorHAnsi" w:cs="Arial"/>
          <w:sz w:val="24"/>
          <w:szCs w:val="24"/>
        </w:rPr>
        <w:t>Realizacja tego Projektu, współfinansowanego z Funduszu Spójności w ramach działania 7.1 – Rozwój transportu kolejowego Programu Operacyjnego Infrastruktura i Środowisko 2007-2013 (</w:t>
      </w:r>
      <w:hyperlink r:id="rId9">
        <w:r w:rsidR="00AA2165" w:rsidRPr="00A9448B">
          <w:rPr>
            <w:rStyle w:val="czeinternetowe"/>
            <w:rFonts w:asciiTheme="minorHAnsi" w:hAnsiTheme="minorHAnsi" w:cs="Arial"/>
            <w:sz w:val="24"/>
            <w:szCs w:val="24"/>
          </w:rPr>
          <w:t>www.pois.gov.pl</w:t>
        </w:r>
      </w:hyperlink>
      <w:r w:rsidR="00AA2165" w:rsidRPr="00A9448B">
        <w:rPr>
          <w:rFonts w:asciiTheme="minorHAnsi" w:hAnsiTheme="minorHAnsi" w:cs="Arial"/>
          <w:sz w:val="24"/>
          <w:szCs w:val="24"/>
        </w:rPr>
        <w:t xml:space="preserve">) ma na celu </w:t>
      </w:r>
      <w:r w:rsidR="00AA2165" w:rsidRPr="00A9448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AA2165" w:rsidRPr="00A9448B">
        <w:rPr>
          <w:rFonts w:asciiTheme="minorHAnsi" w:hAnsiTheme="minorHAnsi" w:cs="Arial"/>
          <w:sz w:val="24"/>
          <w:szCs w:val="24"/>
        </w:rPr>
        <w:t>zapewnienie, poprzez doposażenie zaplecza technicznego, odpowiedniej, dopasowanej do obecnych potrzeb obsługi taboru kolejowego. Osiągnięcie tego celu skutkować będzie poprawą warunków funkcjonowania transportu kolejowego, co z k</w:t>
      </w:r>
      <w:r w:rsidR="00AA2165">
        <w:rPr>
          <w:rFonts w:asciiTheme="minorHAnsi" w:hAnsiTheme="minorHAnsi" w:cs="Arial"/>
          <w:sz w:val="24"/>
          <w:szCs w:val="24"/>
        </w:rPr>
        <w:t xml:space="preserve">olei wpłynie na wzrost komfortu </w:t>
      </w:r>
      <w:r w:rsidR="00AA2165" w:rsidRPr="00A9448B">
        <w:rPr>
          <w:rFonts w:asciiTheme="minorHAnsi" w:hAnsiTheme="minorHAnsi" w:cs="Arial"/>
          <w:sz w:val="24"/>
          <w:szCs w:val="24"/>
        </w:rPr>
        <w:t>i bezpieczeństwa podróży, wzrost zaufania ze strony pasażerów, a w konsekwencji wzrost mobilności i poprawę warunków życia i funkcjonowania społeczeństwa.</w:t>
      </w:r>
    </w:p>
    <w:p w:rsidR="00AA2165" w:rsidRPr="00A9448B" w:rsidRDefault="00AA2165" w:rsidP="00AA216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AA2165" w:rsidRPr="00A9448B" w:rsidRDefault="00AA2165" w:rsidP="00AA2165">
      <w:pPr>
        <w:rPr>
          <w:rFonts w:asciiTheme="minorHAnsi" w:hAnsiTheme="minorHAnsi"/>
          <w:sz w:val="24"/>
          <w:szCs w:val="24"/>
        </w:rPr>
      </w:pPr>
    </w:p>
    <w:p w:rsidR="00AA2165" w:rsidRPr="00A9448B" w:rsidRDefault="00AA2165" w:rsidP="00AA2165">
      <w:pPr>
        <w:rPr>
          <w:rFonts w:asciiTheme="minorHAnsi" w:hAnsiTheme="minorHAnsi"/>
          <w:sz w:val="24"/>
          <w:szCs w:val="24"/>
        </w:rPr>
      </w:pPr>
    </w:p>
    <w:p w:rsidR="00AA2165" w:rsidRPr="00A9448B" w:rsidRDefault="00AA2165" w:rsidP="00AA2165">
      <w:pPr>
        <w:rPr>
          <w:rFonts w:asciiTheme="minorHAnsi" w:hAnsiTheme="minorHAnsi"/>
          <w:sz w:val="24"/>
          <w:szCs w:val="24"/>
        </w:rPr>
      </w:pPr>
    </w:p>
    <w:p w:rsidR="00AA2165" w:rsidRPr="00A9448B" w:rsidRDefault="00AA2165" w:rsidP="00AA2165">
      <w:pPr>
        <w:rPr>
          <w:rFonts w:asciiTheme="minorHAnsi" w:hAnsiTheme="minorHAnsi"/>
          <w:sz w:val="24"/>
          <w:szCs w:val="24"/>
        </w:rPr>
      </w:pPr>
    </w:p>
    <w:p w:rsidR="00AA2165" w:rsidRPr="00A9448B" w:rsidRDefault="00AA2165" w:rsidP="00AA2165">
      <w:pPr>
        <w:rPr>
          <w:rFonts w:asciiTheme="minorHAnsi" w:hAnsiTheme="minorHAnsi"/>
          <w:sz w:val="24"/>
          <w:szCs w:val="24"/>
        </w:rPr>
      </w:pPr>
    </w:p>
    <w:p w:rsidR="00AA2165" w:rsidRPr="00A9448B" w:rsidRDefault="00AA2165" w:rsidP="00AA2165">
      <w:pPr>
        <w:rPr>
          <w:rFonts w:asciiTheme="minorHAnsi" w:hAnsiTheme="minorHAnsi"/>
          <w:sz w:val="24"/>
          <w:szCs w:val="24"/>
        </w:rPr>
      </w:pPr>
    </w:p>
    <w:p w:rsidR="00AA2165" w:rsidRPr="00A9448B" w:rsidRDefault="00AA2165" w:rsidP="00AA2165">
      <w:pPr>
        <w:rPr>
          <w:rFonts w:asciiTheme="minorHAnsi" w:hAnsiTheme="minorHAnsi"/>
          <w:sz w:val="24"/>
          <w:szCs w:val="24"/>
        </w:rPr>
      </w:pPr>
    </w:p>
    <w:p w:rsidR="00AA2165" w:rsidRPr="00A9448B" w:rsidRDefault="00AA2165" w:rsidP="00AA2165">
      <w:pPr>
        <w:rPr>
          <w:rFonts w:asciiTheme="minorHAnsi" w:hAnsiTheme="minorHAnsi"/>
          <w:sz w:val="24"/>
          <w:szCs w:val="24"/>
        </w:rPr>
      </w:pPr>
    </w:p>
    <w:p w:rsidR="00AA2165" w:rsidRPr="00A9448B" w:rsidRDefault="00AA2165" w:rsidP="00AA2165">
      <w:pPr>
        <w:tabs>
          <w:tab w:val="center" w:pos="4535"/>
        </w:tabs>
        <w:rPr>
          <w:rFonts w:asciiTheme="minorHAnsi" w:hAnsiTheme="minorHAnsi"/>
          <w:sz w:val="24"/>
          <w:szCs w:val="24"/>
        </w:rPr>
      </w:pPr>
      <w:r w:rsidRPr="00A9448B">
        <w:rPr>
          <w:rFonts w:asciiTheme="minorHAnsi" w:hAnsiTheme="minorHAnsi"/>
          <w:sz w:val="24"/>
          <w:szCs w:val="24"/>
        </w:rPr>
        <w:t>Linki:</w:t>
      </w:r>
      <w:r>
        <w:rPr>
          <w:rFonts w:asciiTheme="minorHAnsi" w:hAnsiTheme="minorHAnsi"/>
          <w:sz w:val="24"/>
          <w:szCs w:val="24"/>
        </w:rPr>
        <w:tab/>
      </w:r>
    </w:p>
    <w:p w:rsidR="00AA2165" w:rsidRPr="00A9448B" w:rsidRDefault="007204CF" w:rsidP="00AA2165">
      <w:pPr>
        <w:rPr>
          <w:rFonts w:asciiTheme="minorHAnsi" w:hAnsiTheme="minorHAnsi"/>
          <w:sz w:val="24"/>
          <w:szCs w:val="24"/>
        </w:rPr>
      </w:pPr>
      <w:hyperlink r:id="rId10">
        <w:r w:rsidR="00AA2165" w:rsidRPr="00A9448B">
          <w:rPr>
            <w:rStyle w:val="czeinternetowe"/>
            <w:rFonts w:asciiTheme="minorHAnsi" w:hAnsiTheme="minorHAnsi"/>
            <w:sz w:val="24"/>
            <w:szCs w:val="24"/>
          </w:rPr>
          <w:t>www.pois.gov.pl</w:t>
        </w:r>
      </w:hyperlink>
    </w:p>
    <w:p w:rsidR="00AA2165" w:rsidRPr="00A9448B" w:rsidRDefault="007204CF" w:rsidP="00AA2165">
      <w:pPr>
        <w:rPr>
          <w:rFonts w:asciiTheme="minorHAnsi" w:hAnsiTheme="minorHAnsi"/>
          <w:sz w:val="24"/>
          <w:szCs w:val="24"/>
        </w:rPr>
      </w:pPr>
      <w:hyperlink r:id="rId11">
        <w:r w:rsidR="00AA2165" w:rsidRPr="00A9448B">
          <w:rPr>
            <w:rStyle w:val="czeinternetowe"/>
            <w:rFonts w:asciiTheme="minorHAnsi" w:hAnsiTheme="minorHAnsi"/>
            <w:sz w:val="24"/>
            <w:szCs w:val="24"/>
          </w:rPr>
          <w:t>www.cupt.gov.pl</w:t>
        </w:r>
      </w:hyperlink>
    </w:p>
    <w:p w:rsidR="00AA2165" w:rsidRPr="00A9448B" w:rsidRDefault="007204CF" w:rsidP="00AA2165">
      <w:pPr>
        <w:rPr>
          <w:rFonts w:asciiTheme="minorHAnsi" w:hAnsiTheme="minorHAnsi"/>
          <w:sz w:val="24"/>
          <w:szCs w:val="24"/>
        </w:rPr>
      </w:pPr>
      <w:hyperlink r:id="rId12">
        <w:r w:rsidR="00AA2165" w:rsidRPr="00A9448B">
          <w:rPr>
            <w:rStyle w:val="czeinternetowe"/>
            <w:rFonts w:asciiTheme="minorHAnsi" w:hAnsiTheme="minorHAnsi"/>
            <w:sz w:val="24"/>
            <w:szCs w:val="24"/>
          </w:rPr>
          <w:t>www.mir.gov.pl</w:t>
        </w:r>
      </w:hyperlink>
    </w:p>
    <w:p w:rsidR="00D959D7" w:rsidRDefault="00D959D7"/>
    <w:sectPr w:rsidR="00D959D7" w:rsidSect="00AA21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1002"/>
    <w:multiLevelType w:val="multilevel"/>
    <w:tmpl w:val="B5308A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b w:val="0"/>
        <w:sz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b w:val="0"/>
        <w:sz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b w:val="0"/>
        <w:sz w:val="24"/>
      </w:rPr>
    </w:lvl>
  </w:abstractNum>
  <w:abstractNum w:abstractNumId="1">
    <w:nsid w:val="698306D4"/>
    <w:multiLevelType w:val="multilevel"/>
    <w:tmpl w:val="548CEDF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65"/>
    <w:rsid w:val="00240111"/>
    <w:rsid w:val="00624CF5"/>
    <w:rsid w:val="00693797"/>
    <w:rsid w:val="007204CF"/>
    <w:rsid w:val="00977218"/>
    <w:rsid w:val="00AA2165"/>
    <w:rsid w:val="00D959D7"/>
    <w:rsid w:val="00E9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165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A2165"/>
    <w:rPr>
      <w:color w:val="000080"/>
      <w:u w:val="single"/>
    </w:rPr>
  </w:style>
  <w:style w:type="paragraph" w:customStyle="1" w:styleId="Tretekstu">
    <w:name w:val="Treść tekstu"/>
    <w:basedOn w:val="Normalny"/>
    <w:rsid w:val="00AA2165"/>
    <w:pPr>
      <w:spacing w:after="140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0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0B5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165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A2165"/>
    <w:rPr>
      <w:color w:val="000080"/>
      <w:u w:val="single"/>
    </w:rPr>
  </w:style>
  <w:style w:type="paragraph" w:customStyle="1" w:styleId="Tretekstu">
    <w:name w:val="Treść tekstu"/>
    <w:basedOn w:val="Normalny"/>
    <w:rsid w:val="00AA2165"/>
    <w:pPr>
      <w:spacing w:after="140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0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0B5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mir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upt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i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i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Andrzejewska</dc:creator>
  <cp:lastModifiedBy>Urszula Andrzejewska</cp:lastModifiedBy>
  <cp:revision>7</cp:revision>
  <dcterms:created xsi:type="dcterms:W3CDTF">2019-11-27T12:22:00Z</dcterms:created>
  <dcterms:modified xsi:type="dcterms:W3CDTF">2019-11-27T13:50:00Z</dcterms:modified>
</cp:coreProperties>
</file>